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C5" w:rsidRDefault="007345C5" w:rsidP="007345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ОБЩИНСКА ИЗБИРАТЕЛНА КОМИСИЯ – СЛИВЕН</w:t>
      </w:r>
    </w:p>
    <w:p w:rsidR="007345C5" w:rsidRDefault="007345C5" w:rsidP="007345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345C5" w:rsidRDefault="007963DD" w:rsidP="007345C5">
      <w:pPr>
        <w:spacing w:after="12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ПРОТОКОЛ № </w:t>
      </w:r>
      <w:r w:rsidR="009343F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</w:t>
      </w:r>
      <w:r w:rsidR="007E4C2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7</w:t>
      </w:r>
    </w:p>
    <w:p w:rsidR="007345C5" w:rsidRPr="006563B3" w:rsidRDefault="007345C5" w:rsidP="00265D9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Днес,</w:t>
      </w:r>
      <w:r w:rsidR="007E4C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9343F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г. </w:t>
      </w:r>
      <w:r w:rsidRPr="00656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0C03FB">
        <w:rPr>
          <w:rFonts w:ascii="Times New Roman" w:hAnsi="Times New Roman" w:cs="Times New Roman"/>
          <w:color w:val="000000" w:themeColor="text1"/>
          <w:sz w:val="24"/>
          <w:szCs w:val="24"/>
        </w:rPr>
        <w:t>12.00</w:t>
      </w:r>
      <w:r w:rsidRPr="00656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ч., </w:t>
      </w:r>
      <w:r w:rsidR="007E4C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зала </w:t>
      </w:r>
      <w:r w:rsidR="007E4C2B" w:rsidRPr="00551534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7E4C2B">
        <w:rPr>
          <w:rFonts w:ascii="Times New Roman" w:eastAsia="Times New Roman" w:hAnsi="Times New Roman" w:cs="Times New Roman"/>
          <w:sz w:val="24"/>
          <w:szCs w:val="24"/>
        </w:rPr>
        <w:t xml:space="preserve">119 в сградата на Община Сливен </w:t>
      </w:r>
      <w:r w:rsidRPr="006563B3">
        <w:rPr>
          <w:rFonts w:ascii="Times New Roman" w:hAnsi="Times New Roman" w:cs="Times New Roman"/>
          <w:color w:val="000000" w:themeColor="text1"/>
          <w:sz w:val="24"/>
          <w:szCs w:val="24"/>
        </w:rPr>
        <w:t>се проведе заседание на Общинска избирателна комисия 2020 – Сливен</w:t>
      </w:r>
      <w:r w:rsidR="007E4C2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56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4C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 седмия ден от установяване на резултатите от </w:t>
      </w:r>
      <w:r w:rsidR="007E4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проведените избори</w:t>
      </w:r>
      <w:r w:rsidRPr="006563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 общински съветници и за кметове на 29 октомври 2023 г.</w:t>
      </w:r>
    </w:p>
    <w:p w:rsidR="007345C5" w:rsidRPr="0095305A" w:rsidRDefault="007345C5" w:rsidP="007345C5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63B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Заседанието се  откри в </w:t>
      </w:r>
      <w:r w:rsidR="000C03FB">
        <w:rPr>
          <w:rFonts w:ascii="Times New Roman" w:hAnsi="Times New Roman" w:cs="Times New Roman"/>
          <w:color w:val="000000" w:themeColor="text1"/>
          <w:sz w:val="24"/>
          <w:szCs w:val="24"/>
        </w:rPr>
        <w:t>12.00</w:t>
      </w:r>
      <w:r w:rsidR="00265D9C" w:rsidRPr="00656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</w:t>
      </w:r>
      <w:r w:rsidRPr="00656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председателя на ОИК – Сливен Росица Тодорова.</w:t>
      </w:r>
    </w:p>
    <w:p w:rsidR="009343F6" w:rsidRDefault="007345C5" w:rsidP="00543BA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На заседанието присъстват 1</w:t>
      </w:r>
      <w:r w:rsidR="00281375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</w:t>
      </w:r>
      <w:r w:rsidR="009343F6" w:rsidRPr="00934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="009343F6" w:rsidRPr="009343F6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="009343F6" w:rsidRPr="00934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Николай Иванов Иванов, Даниела Иванчева Василева и Севда Хюсеинова Османова. </w:t>
      </w:r>
    </w:p>
    <w:p w:rsidR="00CD2940" w:rsidRPr="0095305A" w:rsidRDefault="007345C5" w:rsidP="00543BA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Г-жа Росица Тодорова обяви, че е налице нужният кворум, присъстват 1</w:t>
      </w:r>
      <w:r w:rsidR="0095305A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9629E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95305A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тринадесет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членове на комисията и заседанието е легитимно. Предложи </w:t>
      </w:r>
      <w:r w:rsidR="0095305A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следният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дневен ред, а именно:  </w:t>
      </w:r>
    </w:p>
    <w:p w:rsidR="007E4C2B" w:rsidRPr="007E4C2B" w:rsidRDefault="007E4C2B" w:rsidP="007E4C2B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Доклад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г-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жа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Християна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Денчева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процесуален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представител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ОИК-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Сливен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Административен</w:t>
      </w:r>
      <w:proofErr w:type="spellEnd"/>
      <w:proofErr w:type="gram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съд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Сливен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относно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движението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съдебните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дела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образувани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Административен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съд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Сливен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оспорване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изборните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резултати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избор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кметства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E4C2B" w:rsidRPr="007E4C2B" w:rsidRDefault="007E4C2B" w:rsidP="007E4C2B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Проект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относно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Вземане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становище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относно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адм.д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. 396/2023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464-МИ)</w:t>
      </w:r>
      <w:r w:rsidR="000929C2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281375" w:rsidRPr="0095305A" w:rsidRDefault="00CD2940" w:rsidP="000929C2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</w:t>
      </w:r>
      <w:r w:rsidR="00281375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членове - </w:t>
      </w:r>
      <w:r w:rsidR="009343F6" w:rsidRPr="00934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="009343F6" w:rsidRPr="009343F6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="009343F6" w:rsidRPr="009343F6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Даниела Иванчева Василева и Севда Хюсеинова Османова.</w:t>
      </w:r>
    </w:p>
    <w:p w:rsidR="00CD2940" w:rsidRPr="0095305A" w:rsidRDefault="00CD2940" w:rsidP="00281375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2940" w:rsidRPr="0095305A" w:rsidRDefault="00CD2940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 w:rsidR="00281375"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CD2940" w:rsidRDefault="00CD2940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317636" w:rsidRPr="0095305A" w:rsidRDefault="00317636" w:rsidP="000C03FB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17636" w:rsidRPr="0095305A" w:rsidRDefault="00317636" w:rsidP="00317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1 от Дневния ред</w:t>
      </w:r>
    </w:p>
    <w:p w:rsidR="00317636" w:rsidRPr="0095305A" w:rsidRDefault="00317636" w:rsidP="00317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563F46" w:rsidRPr="00563F46" w:rsidRDefault="007E4C2B" w:rsidP="00563F46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 w:themeColor="text1"/>
        </w:rPr>
        <w:tab/>
      </w:r>
      <w:r w:rsidR="00317636" w:rsidRP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 xml:space="preserve">Г-жа </w:t>
      </w:r>
      <w:r w:rsidR="00F9488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 xml:space="preserve">Росица Тодорова предостави думата на г-жа </w:t>
      </w:r>
      <w:r w:rsidR="008F19DA" w:rsidRP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>Християна Денчева</w:t>
      </w:r>
      <w:r w:rsidR="00563F46" w:rsidRPr="00563F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процесуален</w:t>
      </w:r>
      <w:proofErr w:type="spellEnd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представител</w:t>
      </w:r>
      <w:proofErr w:type="spellEnd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ОИК- </w:t>
      </w:r>
      <w:proofErr w:type="spellStart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Сливен</w:t>
      </w:r>
      <w:proofErr w:type="spellEnd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пред</w:t>
      </w:r>
      <w:proofErr w:type="spellEnd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Административен</w:t>
      </w:r>
      <w:proofErr w:type="spellEnd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съд</w:t>
      </w:r>
      <w:proofErr w:type="spellEnd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Сливен</w:t>
      </w:r>
      <w:proofErr w:type="spellEnd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относно</w:t>
      </w:r>
      <w:proofErr w:type="spellEnd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движението</w:t>
      </w:r>
      <w:proofErr w:type="spellEnd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съдебните</w:t>
      </w:r>
      <w:proofErr w:type="spellEnd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дела</w:t>
      </w:r>
      <w:proofErr w:type="spellEnd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образувани</w:t>
      </w:r>
      <w:proofErr w:type="spellEnd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пред</w:t>
      </w:r>
      <w:proofErr w:type="spellEnd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Административен</w:t>
      </w:r>
      <w:proofErr w:type="spellEnd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съд</w:t>
      </w:r>
      <w:proofErr w:type="spellEnd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Сливен</w:t>
      </w:r>
      <w:proofErr w:type="spellEnd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оспорване</w:t>
      </w:r>
      <w:proofErr w:type="spellEnd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изборните</w:t>
      </w:r>
      <w:proofErr w:type="spellEnd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резултати</w:t>
      </w:r>
      <w:proofErr w:type="spellEnd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избор</w:t>
      </w:r>
      <w:proofErr w:type="spellEnd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кметства</w:t>
      </w:r>
      <w:proofErr w:type="spellEnd"/>
      <w:r w:rsidR="00563F46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8F19DA" w:rsidRP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ab/>
      </w:r>
    </w:p>
    <w:p w:rsidR="008F19DA" w:rsidRPr="003C07AA" w:rsidRDefault="00563F46" w:rsidP="003C07A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ab/>
      </w:r>
      <w:r w:rsidR="008F19DA" w:rsidRP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u w:val="single"/>
          <w:lang w:eastAsia="bg-BG"/>
        </w:rPr>
        <w:t>Християна Денчева</w:t>
      </w:r>
      <w:r w:rsidR="003C07AA" w:rsidRP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u w:val="single"/>
          <w:lang w:eastAsia="bg-BG"/>
        </w:rPr>
        <w:t>:</w:t>
      </w:r>
      <w:r w:rsidR="008F19DA" w:rsidRP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 xml:space="preserve"> Колеги,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 xml:space="preserve">прилагам писмен </w:t>
      </w:r>
      <w:r w:rsidRP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 xml:space="preserve">Доклад относно адм. дела №№ 396, 403 и 407 по описа за 2023 год.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>към настоящия протокол. Н</w:t>
      </w:r>
      <w:r w:rsidR="005E5A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>акратко първо по</w:t>
      </w:r>
      <w:r w:rsidR="008F19DA" w:rsidRP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5E5A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>А</w:t>
      </w:r>
      <w:r w:rsidR="008F19DA" w:rsidRP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 xml:space="preserve">дминистративно дело </w:t>
      </w:r>
      <w:r w:rsidR="008F19DA" w:rsidRPr="005E5AD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bg-BG"/>
        </w:rPr>
        <w:t xml:space="preserve">№ 396 по описа за 2023 год. </w:t>
      </w:r>
      <w:r w:rsidR="008F19DA" w:rsidRP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 xml:space="preserve">на Административен съд </w:t>
      </w:r>
      <w:r w:rsidR="008F19DA" w:rsidRP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>–</w:t>
      </w:r>
      <w:r w:rsidR="008F19DA" w:rsidRP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 xml:space="preserve"> Сливен</w:t>
      </w:r>
      <w:r w:rsidR="008F19DA" w:rsidRP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 xml:space="preserve"> е по </w:t>
      </w:r>
      <w:r w:rsidR="008F19DA" w:rsidRP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 xml:space="preserve">подадени жалби от </w:t>
      </w:r>
      <w:r w:rsidR="005E5A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>Г.Г.</w:t>
      </w:r>
      <w:r w:rsidR="008F19DA" w:rsidRP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 xml:space="preserve">, в качеството му на регистриран кандидат за общински съветник от листата на КП „БСП за България“, регистрирана за участие в местните избори, проведени на 29.10.2023 год., и </w:t>
      </w:r>
      <w:r w:rsidR="005E5A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>М.Б.</w:t>
      </w:r>
      <w:r w:rsidR="008F19DA" w:rsidRP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 xml:space="preserve">, в качеството ѝ на регистриран кандидат за общински съветник от листата на ПП „Пряка демокрация“, регистрирана за участие в </w:t>
      </w:r>
      <w:r w:rsidR="008F19DA" w:rsidRP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местните избори, проведени на 29.10.2023 г., срещу Решение № 361-МИ от 30.10.2023 год. на Общинска избирателна комисия – Сливен, в частта по т. 1. V за обявяване на разпределените преференции и подреждане на кандидатите в кандидатските листи на КП „БСП за България“, където жалбоподателят </w:t>
      </w:r>
      <w:r w:rsidR="005E5A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>Г.Г.</w:t>
      </w:r>
      <w:r w:rsidR="008F19DA" w:rsidRP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 xml:space="preserve"> е посочен в списък Б със 181 преференции и за обявяване на разпределените преференции и подреждане на кандидатите в кандидатските листи на ПП „Пряка демокрация“, където </w:t>
      </w:r>
      <w:proofErr w:type="spellStart"/>
      <w:r w:rsidR="008F19DA" w:rsidRP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>жалбоподателката</w:t>
      </w:r>
      <w:proofErr w:type="spellEnd"/>
      <w:r w:rsidR="008F19DA" w:rsidRP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5E5A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>М.Б.</w:t>
      </w:r>
      <w:r w:rsidR="008F19DA" w:rsidRP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 xml:space="preserve"> е посочена в списък Б със 119 преференции</w:t>
      </w:r>
      <w:r w:rsidR="005E5A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F9488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8F19DA" w:rsidRP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>На първото заседание по делото, проведено на 07.11.2023 год., бе назначена съдебно – преброителна експертиза от вещи лица, посочени от страните в производството и един експерт, определен от съда от списъка на вещите лица за съдебния район</w:t>
      </w:r>
      <w:r w:rsidR="001C4A24" w:rsidRP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3C07AA" w:rsidRPr="003C07AA" w:rsidRDefault="001C4A24" w:rsidP="003C07AA">
      <w:pPr>
        <w:spacing w:after="0" w:line="240" w:lineRule="auto"/>
        <w:ind w:firstLine="70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</w:pPr>
      <w:r w:rsidRP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ab/>
      </w:r>
      <w:r w:rsidRP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 xml:space="preserve">На второто заседание, проведено на 14.11.2023 год., бе изслушано заключението на вещите лица, които след извършено повторно преброяване установяват, че </w:t>
      </w:r>
      <w:r w:rsidR="003C07AA" w:rsidRP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>има голямо</w:t>
      </w:r>
      <w:r w:rsidR="003C07AA" w:rsidRP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 xml:space="preserve"> разминаване между вписаните в протокола на ОИК – Сливен данни и установените при повторното преброяване</w:t>
      </w:r>
      <w:r w:rsidR="003C07AA" w:rsidRP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>, в</w:t>
      </w:r>
      <w:r w:rsidR="003C07AA" w:rsidRP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 xml:space="preserve"> резултат от неотчитане на подадените за жалбоподателите преференцции, както и обявяването от СИК на действителни бюлетини за недейстителни такива.</w:t>
      </w:r>
    </w:p>
    <w:p w:rsidR="003C07AA" w:rsidRDefault="003C07AA" w:rsidP="003C07AA">
      <w:pPr>
        <w:spacing w:after="0" w:line="240" w:lineRule="auto"/>
        <w:ind w:firstLine="70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</w:pPr>
      <w:r w:rsidRP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>На 20.11.2023 год. с Решение № 372 от 20.11.2023 год. Решение № 361-МИ от 30.10.2023 год. на ОИК – Сливен е отменено В ЧАСТТА по т. 1. V за обявяване на разпределението на заявените преференции за отделните кандидати по кандидатски листи на партиите, коалициите и местните коалиции, получили мандати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3C07AA" w:rsidRPr="003C07AA" w:rsidRDefault="003C07AA" w:rsidP="003C07AA">
      <w:pPr>
        <w:spacing w:after="0" w:line="240" w:lineRule="auto"/>
        <w:ind w:firstLine="70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>По т.2 ще Ви предложа становище по цитираното по-горе решение.</w:t>
      </w:r>
    </w:p>
    <w:p w:rsidR="003C07AA" w:rsidRPr="003C07AA" w:rsidRDefault="001C4A24" w:rsidP="003C07A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</w:pPr>
      <w:r w:rsidRP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ab/>
      </w:r>
      <w:r w:rsidR="003C07AA" w:rsidRPr="005E5AD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Административно дело </w:t>
      </w:r>
      <w:r w:rsidR="003C07AA" w:rsidRPr="005E5ADA">
        <w:rPr>
          <w:rFonts w:ascii="Times New Roman" w:eastAsia="Times New Roman" w:hAnsi="Times New Roman" w:cs="Times New Roman"/>
          <w:b/>
          <w:noProof/>
          <w:sz w:val="24"/>
          <w:szCs w:val="24"/>
        </w:rPr>
        <w:t>№ 403 по описа за 2023 год</w:t>
      </w:r>
      <w:r w:rsidR="003C07AA" w:rsidRPr="005E5AD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</w:t>
      </w:r>
      <w:r w:rsidR="003C07AA" w:rsidRPr="005E5AD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на Административен съд – Сливен е по </w:t>
      </w:r>
      <w:r w:rsidR="003C07AA" w:rsidRPr="003C07A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жалба от </w:t>
      </w:r>
      <w:r w:rsidR="003C07AA">
        <w:rPr>
          <w:rFonts w:ascii="Times New Roman" w:eastAsia="Times New Roman" w:hAnsi="Times New Roman" w:cs="Times New Roman"/>
          <w:noProof/>
          <w:sz w:val="24"/>
          <w:szCs w:val="24"/>
        </w:rPr>
        <w:t>Д.М.</w:t>
      </w:r>
      <w:r w:rsidR="003C07AA" w:rsidRPr="003C07AA">
        <w:rPr>
          <w:rFonts w:ascii="Times New Roman" w:eastAsia="Times New Roman" w:hAnsi="Times New Roman" w:cs="Times New Roman"/>
          <w:noProof/>
          <w:sz w:val="24"/>
          <w:szCs w:val="24"/>
        </w:rPr>
        <w:t>, в качеството ѝ на регистриран кандидат за кмет на кметство с. Скобелево, общ. Сливен от листата на КП „БСП за България“, регистрирана за участие в местните избори, проведени на 29.10.2023 год., срещу Решение № 380-МИ от 30.10.2023 год. на Общинска избирателна комисия – Сливен, относно избиране на кмет на кметство Скобелево, общ. Сливен</w:t>
      </w:r>
      <w:r w:rsidR="003C07AA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:rsidR="003C07AA" w:rsidRPr="003C07AA" w:rsidRDefault="003C07AA" w:rsidP="003C07A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C07AA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На първото и единствено заседание по делото, проведено на 07.11.2023 год., бе открито производство по оспорване истинността на протокол № 20206681204100001 от 29.10.2023 год. на СИК № 202000159, находяща се в с. Скобелево, общ. Сливен по отношение верността на съдържанието, във връзка с което, след определение на съда, се пристъпи към ръчно преброяване на бюлетините, от проведения в с. Скобелево, общ. Сливен, избор на кмет на кметство Скобелево, общ. Сливен. </w:t>
      </w:r>
    </w:p>
    <w:p w:rsidR="005E5ADA" w:rsidRDefault="003C07AA" w:rsidP="005E5A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C07A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Безспорно установено бе, че при изборите за кмет на кметство Скобелево, общ. Сливен са подадени 12 броя недействителни бюлетини, 2 броя бюлетини с отбелязване „Не подкрепям никого“, </w:t>
      </w:r>
      <w:r w:rsidR="005E5AD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и за кандидатските листи на </w:t>
      </w:r>
      <w:r w:rsidR="005E5AD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тримата </w:t>
      </w:r>
      <w:r w:rsidR="005E5ADA" w:rsidRPr="003C07AA">
        <w:rPr>
          <w:rFonts w:ascii="Times New Roman" w:eastAsia="Times New Roman" w:hAnsi="Times New Roman" w:cs="Times New Roman"/>
          <w:noProof/>
          <w:sz w:val="24"/>
          <w:szCs w:val="24"/>
        </w:rPr>
        <w:t>кандидат</w:t>
      </w:r>
      <w:r w:rsidR="005E5ADA">
        <w:rPr>
          <w:rFonts w:ascii="Times New Roman" w:eastAsia="Times New Roman" w:hAnsi="Times New Roman" w:cs="Times New Roman"/>
          <w:noProof/>
          <w:sz w:val="24"/>
          <w:szCs w:val="24"/>
        </w:rPr>
        <w:t>и</w:t>
      </w:r>
      <w:r w:rsidR="005E5ADA">
        <w:rPr>
          <w:rFonts w:ascii="Times New Roman" w:eastAsia="Times New Roman" w:hAnsi="Times New Roman" w:cs="Times New Roman"/>
          <w:noProof/>
          <w:sz w:val="24"/>
          <w:szCs w:val="24"/>
        </w:rPr>
        <w:t>,</w:t>
      </w:r>
      <w:r w:rsidR="005E5ADA" w:rsidRPr="003C07A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5E5ADA">
        <w:rPr>
          <w:rFonts w:ascii="Times New Roman" w:eastAsia="Times New Roman" w:hAnsi="Times New Roman" w:cs="Times New Roman"/>
          <w:noProof/>
          <w:sz w:val="24"/>
          <w:szCs w:val="24"/>
        </w:rPr>
        <w:t>съответно</w:t>
      </w:r>
      <w:r w:rsidR="005E5ADA" w:rsidRPr="003C07A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3C07AA">
        <w:rPr>
          <w:rFonts w:ascii="Times New Roman" w:eastAsia="Times New Roman" w:hAnsi="Times New Roman" w:cs="Times New Roman"/>
          <w:noProof/>
          <w:sz w:val="24"/>
          <w:szCs w:val="24"/>
        </w:rPr>
        <w:t>10 броя бюлетини</w:t>
      </w:r>
      <w:r w:rsidR="005E5ADA">
        <w:rPr>
          <w:rFonts w:ascii="Times New Roman" w:eastAsia="Times New Roman" w:hAnsi="Times New Roman" w:cs="Times New Roman"/>
          <w:noProof/>
          <w:sz w:val="24"/>
          <w:szCs w:val="24"/>
        </w:rPr>
        <w:t>,</w:t>
      </w:r>
      <w:r w:rsidRPr="003C07A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5E5ADA" w:rsidRPr="003C07A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79 броя бюлетини </w:t>
      </w:r>
      <w:r w:rsidR="005E5AD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и </w:t>
      </w:r>
      <w:r w:rsidR="005E5ADA" w:rsidRPr="003C07AA">
        <w:rPr>
          <w:rFonts w:ascii="Times New Roman" w:eastAsia="Times New Roman" w:hAnsi="Times New Roman" w:cs="Times New Roman"/>
          <w:noProof/>
          <w:sz w:val="24"/>
          <w:szCs w:val="24"/>
        </w:rPr>
        <w:t>96 броя бюлетини</w:t>
      </w:r>
      <w:r w:rsidR="005E5ADA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5E5ADA" w:rsidRPr="003C07A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3C07A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 оглед установеното при ръчното броене на бюлетините, подадени от избирателите при избора за кмет на кметство Скобелево, общ. Сливен, жалбоподателката </w:t>
      </w:r>
      <w:r w:rsidR="005E5ADA">
        <w:rPr>
          <w:rFonts w:ascii="Times New Roman" w:eastAsia="Times New Roman" w:hAnsi="Times New Roman" w:cs="Times New Roman"/>
          <w:noProof/>
          <w:sz w:val="24"/>
          <w:szCs w:val="24"/>
        </w:rPr>
        <w:t>Д.М.</w:t>
      </w:r>
      <w:r w:rsidRPr="003C07A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оттегли жалбата си по отношение на Решение № 380-МИ от 30.10.2023 год. на ОИК – Сливен, поради което същата бе оставена без разглеждане от съда и делото бе прекратено с протоколно определение на същия.</w:t>
      </w:r>
    </w:p>
    <w:p w:rsidR="005E5ADA" w:rsidRPr="005E5ADA" w:rsidRDefault="005E5ADA" w:rsidP="00F948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E5ADA">
        <w:rPr>
          <w:rFonts w:ascii="Times New Roman" w:eastAsia="Calibri" w:hAnsi="Times New Roman" w:cs="Times New Roman"/>
          <w:color w:val="000000" w:themeColor="text1"/>
        </w:rPr>
        <w:t xml:space="preserve">Административно дело </w:t>
      </w:r>
      <w:r w:rsidRPr="00F94884">
        <w:rPr>
          <w:rFonts w:ascii="Times New Roman" w:eastAsia="Calibri" w:hAnsi="Times New Roman" w:cs="Times New Roman"/>
          <w:b/>
          <w:color w:val="000000" w:themeColor="text1"/>
        </w:rPr>
        <w:t>№ 407 по описа за 2023 год</w:t>
      </w:r>
      <w:r w:rsidRPr="005E5ADA">
        <w:rPr>
          <w:rFonts w:ascii="Times New Roman" w:eastAsia="Calibri" w:hAnsi="Times New Roman" w:cs="Times New Roman"/>
          <w:color w:val="000000" w:themeColor="text1"/>
        </w:rPr>
        <w:t xml:space="preserve">. </w:t>
      </w:r>
      <w:r w:rsidRPr="005E5ADA">
        <w:rPr>
          <w:rFonts w:ascii="Times New Roman" w:eastAsia="Calibri" w:hAnsi="Times New Roman" w:cs="Times New Roman"/>
          <w:color w:val="000000" w:themeColor="text1"/>
        </w:rPr>
        <w:t xml:space="preserve">на Административен съд – Сливен е по </w:t>
      </w:r>
      <w:r w:rsidRPr="005E5ADA">
        <w:rPr>
          <w:rFonts w:ascii="Times New Roman" w:eastAsia="Calibri" w:hAnsi="Times New Roman" w:cs="Times New Roman"/>
          <w:color w:val="000000" w:themeColor="text1"/>
        </w:rPr>
        <w:t xml:space="preserve">подадена жалба от </w:t>
      </w:r>
      <w:r w:rsidR="00F94884">
        <w:rPr>
          <w:rFonts w:ascii="Times New Roman" w:eastAsia="Calibri" w:hAnsi="Times New Roman" w:cs="Times New Roman"/>
          <w:color w:val="000000" w:themeColor="text1"/>
        </w:rPr>
        <w:t>Д.Г.</w:t>
      </w:r>
      <w:r w:rsidRPr="005E5ADA">
        <w:rPr>
          <w:rFonts w:ascii="Times New Roman" w:eastAsia="Calibri" w:hAnsi="Times New Roman" w:cs="Times New Roman"/>
          <w:color w:val="000000" w:themeColor="text1"/>
        </w:rPr>
        <w:t>, в качеството му на упълномощен представител на ПП „Възраждане“, регистрирана за участие в местните избори, проведени на 29.10.2023 год., срещу Решение № 367-МИ от 30.10.2023 год. на Общинска избирателна комисия – Сливен, относно избиране на кмет на кметство Горно Александрово, общ. Сливен</w:t>
      </w:r>
      <w:r w:rsidR="00F94884">
        <w:rPr>
          <w:rFonts w:ascii="Times New Roman" w:eastAsia="Calibri" w:hAnsi="Times New Roman" w:cs="Times New Roman"/>
          <w:color w:val="000000" w:themeColor="text1"/>
        </w:rPr>
        <w:t>.</w:t>
      </w:r>
    </w:p>
    <w:p w:rsidR="005E5ADA" w:rsidRPr="005E5ADA" w:rsidRDefault="005E5ADA" w:rsidP="00F948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E5ADA">
        <w:rPr>
          <w:rFonts w:ascii="Times New Roman" w:eastAsia="Calibri" w:hAnsi="Times New Roman" w:cs="Times New Roman"/>
          <w:color w:val="000000" w:themeColor="text1"/>
        </w:rPr>
        <w:t xml:space="preserve">На първото заседание по делото, проведено на 09.11.2023 год., бе назначена съдебно – техническа експертиза от вещи лица, посочени от страните в производството и един експерт, определен от съда от списъка на вещите лица за съдебния район, ангажирани със задача – извършване на проверка на изборните книжа и отговор на поставени от страните по делото въпроси, като в закрито заседание определението за назначаването ѝ е отменено от съда и с определение на същия е назначена съдебна видео-техническа експертиза. </w:t>
      </w:r>
    </w:p>
    <w:p w:rsidR="005E5ADA" w:rsidRPr="005E5ADA" w:rsidRDefault="005E5ADA" w:rsidP="00F948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E5ADA">
        <w:rPr>
          <w:rFonts w:ascii="Times New Roman" w:eastAsia="Calibri" w:hAnsi="Times New Roman" w:cs="Times New Roman"/>
          <w:color w:val="000000" w:themeColor="text1"/>
        </w:rPr>
        <w:lastRenderedPageBreak/>
        <w:t>На второто заседание, проведено на 16.11.2023 год., бе изслушано заключението на вещото лице, което е установило, че на 20 минута и 41 секунди от видеозаписа лице № 4 (за което между страните няма спор, че е Председателят на СИК в ИС № 202000182) поставя купчина бюлетини, която после на 25 минута и 27 секунди от видеозаписа докосва, говорейки на лице № 3 (за което между страните няма спор, че е избраният за кмет и заинтересовано лице в настоящото производство Петър Недков Костадинов) за невалидни; след това започва да брои бюлетините от този куп, посяга към химикала, който поставя след това на този куп бюлетини, отново го взема и пише нещо върху бюлетина от този куп, която по-късно премества на по-долния куп бюлетини – най-големия от всички. В съдебната зала бе извършено възпроизвеждане на видеозаписа от устройството за видеонаблюдение на СИК № 202000182 от проведените на 29.10.2023 г. избори в с. Горно Александрово, общ. Сливен, в интервала от време от 24 минута до 28 минута и 40 секунди, при което се установи, че лице № 4 взема химикал в ръка, отбелязва нещо върху лист от купчина от листи (за която купчина по-късно се установи, че са бюлетини), и премества този лист върху друга купчина от листи.</w:t>
      </w:r>
    </w:p>
    <w:p w:rsidR="005E5ADA" w:rsidRPr="005E5ADA" w:rsidRDefault="005E5ADA" w:rsidP="00F948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E5ADA">
        <w:rPr>
          <w:rFonts w:ascii="Times New Roman" w:eastAsia="Calibri" w:hAnsi="Times New Roman" w:cs="Times New Roman"/>
          <w:color w:val="000000" w:themeColor="text1"/>
        </w:rPr>
        <w:t xml:space="preserve">Проведен бе и разпит на свидетеля </w:t>
      </w:r>
      <w:r w:rsidR="00F94884">
        <w:rPr>
          <w:rFonts w:ascii="Times New Roman" w:eastAsia="Calibri" w:hAnsi="Times New Roman" w:cs="Times New Roman"/>
          <w:color w:val="000000" w:themeColor="text1"/>
        </w:rPr>
        <w:t>Д.Ж.</w:t>
      </w:r>
      <w:r w:rsidRPr="005E5ADA">
        <w:rPr>
          <w:rFonts w:ascii="Times New Roman" w:eastAsia="Calibri" w:hAnsi="Times New Roman" w:cs="Times New Roman"/>
          <w:color w:val="000000" w:themeColor="text1"/>
        </w:rPr>
        <w:t xml:space="preserve">, член на СИК № 202000182, който декларира, че Председателят на СИК броил еднолично бюлетините за кмет на кметство; имало спор между членовете на СИК относно действителността на три бюлетини, при които знакът "Х" бил поставен извън квадратчето за гласуване; мнозинството от членовете на СИК счели тези три бюлетини за недействителни, но в съставения за спора протокол бюлетините били приети за действителни; че обстановката не била спокойна, а натоварена  с много спорове и разправии. На въпрос от моя стана защо не е подписал протокола с особено мнение, тъй като в него </w:t>
      </w:r>
      <w:proofErr w:type="spellStart"/>
      <w:r w:rsidRPr="005E5ADA">
        <w:rPr>
          <w:rFonts w:ascii="Times New Roman" w:eastAsia="Calibri" w:hAnsi="Times New Roman" w:cs="Times New Roman"/>
          <w:color w:val="000000" w:themeColor="text1"/>
        </w:rPr>
        <w:t>ее</w:t>
      </w:r>
      <w:proofErr w:type="spellEnd"/>
      <w:r w:rsidRPr="005E5ADA">
        <w:rPr>
          <w:rFonts w:ascii="Times New Roman" w:eastAsia="Calibri" w:hAnsi="Times New Roman" w:cs="Times New Roman"/>
          <w:color w:val="000000" w:themeColor="text1"/>
        </w:rPr>
        <w:t xml:space="preserve"> отбелязано, че изборният ден е преминал при спокойна обстановка, същият отговори, че 02:30 часа на 30.10.2023 год. вече не му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5E5ADA">
        <w:rPr>
          <w:rFonts w:ascii="Times New Roman" w:eastAsia="Calibri" w:hAnsi="Times New Roman" w:cs="Times New Roman"/>
          <w:color w:val="000000" w:themeColor="text1"/>
        </w:rPr>
        <w:t>се занимавало с това.</w:t>
      </w:r>
    </w:p>
    <w:p w:rsidR="00F94884" w:rsidRPr="00F94884" w:rsidRDefault="005E5ADA" w:rsidP="00F948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E5ADA">
        <w:rPr>
          <w:rFonts w:ascii="Times New Roman" w:eastAsia="Calibri" w:hAnsi="Times New Roman" w:cs="Times New Roman"/>
          <w:color w:val="000000" w:themeColor="text1"/>
        </w:rPr>
        <w:t>След разпита на свидетеля, в съдебната зала бе извършено преброяване на хартиените бюлетини за избор за кмет на кметство Горно Александрово, общ. Сливен</w:t>
      </w:r>
      <w:r w:rsidR="00F94884">
        <w:rPr>
          <w:rFonts w:ascii="Times New Roman" w:eastAsia="Calibri" w:hAnsi="Times New Roman" w:cs="Times New Roman"/>
          <w:color w:val="000000" w:themeColor="text1"/>
        </w:rPr>
        <w:t xml:space="preserve">. </w:t>
      </w:r>
      <w:r w:rsidR="00F94884" w:rsidRPr="00F9488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При извършеното преброяване на хартиените бюлетини, от съда бяха отделени 2 броя бюлетини, като същите бяха отбелязани от съда на гърба на бюлетината с лепка в жълт цвят с номера съответно: № 2 и № 7, по отношение на които бюлетини между страните е налице спор относно действителността им. </w:t>
      </w:r>
    </w:p>
    <w:p w:rsidR="00F94884" w:rsidRPr="00F94884" w:rsidRDefault="00F94884" w:rsidP="00F94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94884">
        <w:rPr>
          <w:rFonts w:ascii="Times New Roman" w:eastAsia="Times New Roman" w:hAnsi="Times New Roman" w:cs="Times New Roman"/>
          <w:noProof/>
          <w:sz w:val="24"/>
          <w:szCs w:val="24"/>
        </w:rPr>
        <w:t>С оглед на гореизложеното, бе установено, че общият брой недействителни гласове (бюлетини) е 25, а общият брой на действителните гласове е 249 (126 + 44 + 77 + 2).</w:t>
      </w:r>
    </w:p>
    <w:p w:rsidR="00F94884" w:rsidRPr="00F94884" w:rsidRDefault="00F94884" w:rsidP="00F94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94884">
        <w:rPr>
          <w:rFonts w:ascii="Times New Roman" w:eastAsia="Times New Roman" w:hAnsi="Times New Roman" w:cs="Times New Roman"/>
          <w:noProof/>
          <w:sz w:val="24"/>
          <w:szCs w:val="24"/>
        </w:rPr>
        <w:t>След приключване на устните състезания делото бе обявено за решаване.</w:t>
      </w:r>
    </w:p>
    <w:p w:rsidR="00F94884" w:rsidRDefault="00F94884" w:rsidP="00F94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94884">
        <w:rPr>
          <w:rFonts w:ascii="Times New Roman" w:eastAsia="Times New Roman" w:hAnsi="Times New Roman" w:cs="Times New Roman"/>
          <w:noProof/>
          <w:sz w:val="24"/>
          <w:szCs w:val="24"/>
        </w:rPr>
        <w:t>На 21.11.2023 год. с Решение № 374 от 21.11.2023 год. Решение № 367-МИ от 30.10.2023 год. на ОИК – Сливен, с което е обявен за избран за кмет на кметство Горно Александрово, общ. Сливен, на първи тур Петър Недков Костадинов, издигнат от ПП „ГЕРБ“, бе потвърдено.</w:t>
      </w:r>
    </w:p>
    <w:p w:rsidR="00F94884" w:rsidRPr="003C07AA" w:rsidRDefault="00F94884" w:rsidP="00F948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8F19DA" w:rsidRPr="00F94884" w:rsidRDefault="00F94884" w:rsidP="00F9488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="008F19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ОИК- Сливен прие представения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</w:t>
      </w:r>
      <w:r w:rsidR="008F19D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оклад за сведение.</w:t>
      </w:r>
    </w:p>
    <w:p w:rsidR="008F19DA" w:rsidRPr="0095305A" w:rsidRDefault="008F19DA" w:rsidP="008F1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2</w:t>
      </w:r>
      <w:r w:rsidR="003643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Pr="009530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 Дневния ред</w:t>
      </w:r>
    </w:p>
    <w:p w:rsidR="008F19DA" w:rsidRPr="0095305A" w:rsidRDefault="008F19DA" w:rsidP="008F1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bg-BG"/>
        </w:rPr>
      </w:pPr>
    </w:p>
    <w:p w:rsidR="00563F46" w:rsidRDefault="008F19DA" w:rsidP="00563F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 w:themeColor="text1"/>
        </w:rPr>
        <w:tab/>
      </w:r>
      <w:r w:rsidRPr="000C03FB">
        <w:rPr>
          <w:rFonts w:ascii="Times New Roman" w:eastAsia="Calibri" w:hAnsi="Times New Roman" w:cs="Times New Roman"/>
          <w:color w:val="000000" w:themeColor="text1"/>
        </w:rPr>
        <w:t xml:space="preserve">Г-жа </w:t>
      </w:r>
      <w:r w:rsidR="00F94884">
        <w:rPr>
          <w:rFonts w:ascii="Times New Roman" w:eastAsia="Calibri" w:hAnsi="Times New Roman" w:cs="Times New Roman"/>
          <w:color w:val="000000" w:themeColor="text1"/>
        </w:rPr>
        <w:t xml:space="preserve">Росица Тодорова даде думата на г-жа </w:t>
      </w:r>
      <w:r>
        <w:rPr>
          <w:rFonts w:ascii="Times New Roman" w:eastAsia="Calibri" w:hAnsi="Times New Roman" w:cs="Times New Roman"/>
          <w:color w:val="000000" w:themeColor="text1"/>
        </w:rPr>
        <w:t>Християна Денчева</w:t>
      </w:r>
      <w:r w:rsidRPr="000C03FB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F94884">
        <w:rPr>
          <w:rFonts w:ascii="Times New Roman" w:eastAsia="Calibri" w:hAnsi="Times New Roman" w:cs="Times New Roman"/>
          <w:color w:val="000000" w:themeColor="text1"/>
        </w:rPr>
        <w:t xml:space="preserve">да представи проект на решение относно </w:t>
      </w:r>
      <w:r w:rsidR="00F9488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spellStart"/>
      <w:r w:rsidR="00F94884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>танови</w:t>
      </w:r>
      <w:proofErr w:type="spellEnd"/>
      <w:r w:rsidR="00107227">
        <w:rPr>
          <w:rFonts w:ascii="Times New Roman" w:eastAsia="Times New Roman" w:hAnsi="Times New Roman" w:cs="Times New Roman"/>
          <w:sz w:val="24"/>
          <w:szCs w:val="24"/>
        </w:rPr>
        <w:t>щ</w:t>
      </w:r>
      <w:r w:rsidR="00F94884" w:rsidRPr="007E4C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</w:t>
      </w:r>
      <w:r w:rsidR="00F94884">
        <w:rPr>
          <w:rFonts w:ascii="Times New Roman" w:eastAsia="Times New Roman" w:hAnsi="Times New Roman" w:cs="Times New Roman"/>
          <w:sz w:val="24"/>
          <w:szCs w:val="24"/>
        </w:rPr>
        <w:t xml:space="preserve">на ОИК-Сливен по </w:t>
      </w:r>
      <w:r w:rsidR="00F94884" w:rsidRPr="003C0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 xml:space="preserve">Решение № 372 от 20.11.2023 год. </w:t>
      </w:r>
      <w:r w:rsidR="00F9488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  <w:t xml:space="preserve">на </w:t>
      </w:r>
      <w:r w:rsidR="00F94884" w:rsidRPr="00F94884">
        <w:rPr>
          <w:rFonts w:ascii="Times New Roman" w:eastAsia="Times New Roman" w:hAnsi="Times New Roman" w:cs="Times New Roman"/>
          <w:noProof/>
          <w:sz w:val="24"/>
          <w:szCs w:val="24"/>
        </w:rPr>
        <w:t>Административен съд – Сливен, постановено по адм. дело № 396 по описа за 2023 год. на същия</w:t>
      </w:r>
      <w:r w:rsidR="00F94884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563F46" w:rsidRPr="00563F4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</w:t>
      </w:r>
    </w:p>
    <w:p w:rsidR="00563F46" w:rsidRPr="00563F46" w:rsidRDefault="00563F46" w:rsidP="00563F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Християна Денчева: </w:t>
      </w:r>
      <w:r w:rsidRPr="00563F4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Производството е образувано по жалба </w:t>
      </w:r>
      <w:r w:rsidR="000071D2">
        <w:rPr>
          <w:rFonts w:ascii="Times New Roman" w:eastAsia="Times New Roman" w:hAnsi="Times New Roman" w:cs="Times New Roman"/>
          <w:noProof/>
          <w:sz w:val="24"/>
          <w:szCs w:val="24"/>
        </w:rPr>
        <w:t>Г.Г.</w:t>
      </w:r>
      <w:r w:rsidRPr="00563F4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, в качеството му на кандидат за общински съветник от листата на КП „БСП за България“, регистрирана за участие в местните избори, проведени на 29.10.2023 г</w:t>
      </w:r>
      <w:r w:rsidRPr="00563F46">
        <w:rPr>
          <w:rFonts w:ascii="Times New Roman" w:eastAsia="Times New Roman" w:hAnsi="Times New Roman" w:cs="Times New Roman"/>
          <w:noProof/>
          <w:sz w:val="24"/>
          <w:szCs w:val="24"/>
        </w:rPr>
        <w:t>од</w:t>
      </w:r>
      <w:r w:rsidRPr="00563F4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. и </w:t>
      </w:r>
      <w:r w:rsidR="000071D2">
        <w:rPr>
          <w:rFonts w:ascii="Times New Roman" w:eastAsia="Times New Roman" w:hAnsi="Times New Roman" w:cs="Times New Roman"/>
          <w:noProof/>
          <w:sz w:val="24"/>
          <w:szCs w:val="24"/>
        </w:rPr>
        <w:t>М.Д.</w:t>
      </w:r>
      <w:r w:rsidRPr="00563F4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, в качеството </w:t>
      </w:r>
      <w:r w:rsidRPr="00563F46">
        <w:rPr>
          <w:rFonts w:ascii="Times New Roman" w:eastAsia="Times New Roman" w:hAnsi="Times New Roman" w:cs="Times New Roman"/>
          <w:noProof/>
          <w:sz w:val="24"/>
          <w:szCs w:val="24"/>
        </w:rPr>
        <w:t>ѝ</w:t>
      </w:r>
      <w:r w:rsidRPr="00563F4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на регистриран кандидат за общински съветник от листата на ПП „Пряка демокрация“, регистрирана за участие в местните избори, проведени на 29.10.2023 г. срещу Решение № 361-МИ</w:t>
      </w:r>
      <w:r w:rsidRPr="00563F4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от </w:t>
      </w:r>
      <w:r w:rsidRPr="00563F4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30.10.2023 г</w:t>
      </w:r>
      <w:r w:rsidRPr="00563F46">
        <w:rPr>
          <w:rFonts w:ascii="Times New Roman" w:eastAsia="Times New Roman" w:hAnsi="Times New Roman" w:cs="Times New Roman"/>
          <w:noProof/>
          <w:sz w:val="24"/>
          <w:szCs w:val="24"/>
        </w:rPr>
        <w:t>од</w:t>
      </w:r>
      <w:r w:rsidRPr="00563F4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. на Общинска избирателна комисия – Сливен, в частта по т. 1. V за обявяване на разпределените преференции и подреждане на кандидатите в кандидатските листи на КП „БСП за България“, където жалбоподателят </w:t>
      </w:r>
      <w:r w:rsidR="000071D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Г.Г. </w:t>
      </w:r>
      <w:r w:rsidRPr="00563F4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е посочен в </w:t>
      </w:r>
      <w:r w:rsidRPr="00563F4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t xml:space="preserve">списък Б със 181 преференции и за обявяване на разпределените преференции и подреждане на кандидатите в кандидатските листи на ПП „Пряка демокрация“, където жалбоподателката </w:t>
      </w:r>
      <w:r w:rsidR="000071D2">
        <w:rPr>
          <w:rFonts w:ascii="Times New Roman" w:eastAsia="Times New Roman" w:hAnsi="Times New Roman" w:cs="Times New Roman"/>
          <w:noProof/>
          <w:sz w:val="24"/>
          <w:szCs w:val="24"/>
        </w:rPr>
        <w:t>М.Б.</w:t>
      </w:r>
      <w:r w:rsidRPr="00563F4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е посочена в списък Б със 119 преференции. Оспорването намира правното си основание в разпоредбата на чл. 459 от Изборния кодекс (ИК), като образуваното производство е по реда на чл. 145 и сл. от АПК.</w:t>
      </w:r>
    </w:p>
    <w:p w:rsidR="00563F46" w:rsidRPr="00563F46" w:rsidRDefault="00563F46" w:rsidP="0048606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63F4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Pr="00563F4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 постановеното Решение № 372 от 20.11.2023 год. (Решението) оспореното Решение на ОИК – Сливен е отменено В ЧАСТТА по т. 1. V за обявяване на разпределението на заявените преференции за отделните кандидати по кандидатски листи на партиите, коалициите и местните коалиции, получили мандати, и подреждане на кандидатите в кандидатската листа на КП „БСП за България, в която жалбоподателят </w:t>
      </w:r>
      <w:r w:rsidR="000071D2">
        <w:rPr>
          <w:rFonts w:ascii="Times New Roman" w:eastAsia="Times New Roman" w:hAnsi="Times New Roman" w:cs="Times New Roman"/>
          <w:noProof/>
          <w:sz w:val="24"/>
          <w:szCs w:val="24"/>
        </w:rPr>
        <w:t>Г.Г.</w:t>
      </w:r>
      <w:r w:rsidRPr="00563F4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е посочен в списък Б със 181 преференции и В ЧАСТТА по т. 1. V за обявяване на разпределението на заявените преференции за отделните кандидати по кандидатски листи на партиите, коалициите и местните коалиции, получили мандати, и подреждане на кандидатите в кандидатската листа на ПП „Пряка демокрация“, в която жалбоподателката </w:t>
      </w:r>
      <w:r w:rsidR="000071D2">
        <w:rPr>
          <w:rFonts w:ascii="Times New Roman" w:eastAsia="Times New Roman" w:hAnsi="Times New Roman" w:cs="Times New Roman"/>
          <w:noProof/>
          <w:sz w:val="24"/>
          <w:szCs w:val="24"/>
        </w:rPr>
        <w:t>М.Б.</w:t>
      </w:r>
      <w:r w:rsidRPr="00563F4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е посочена в списък Б със 119 преференции, като ОИК – Сливен е осъдена да заплати сумата от 3 500,00 (три хиляди и петстотин лева) – 1 750,00 (хиляда седемстотин и петдесет) лева на всеки от жалбоподателите, съставляващи по 1500,00 (хиляда и петстотин) лева за внесен депозит „Вещи лица“ и 500 (петстотин) лева за адвокатско възнаграждение.</w:t>
      </w:r>
    </w:p>
    <w:p w:rsidR="00563F46" w:rsidRPr="00563F46" w:rsidRDefault="00563F46" w:rsidP="00563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63F4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След извършеното повторно преброяване експертите заключават, че преференциите, които е получил жалбоподателят </w:t>
      </w:r>
      <w:r w:rsidR="004E5DC4">
        <w:rPr>
          <w:rFonts w:ascii="Times New Roman" w:eastAsia="Times New Roman" w:hAnsi="Times New Roman" w:cs="Times New Roman"/>
          <w:noProof/>
          <w:sz w:val="24"/>
          <w:szCs w:val="24"/>
        </w:rPr>
        <w:t>Г.Г.</w:t>
      </w:r>
      <w:r w:rsidRPr="00563F4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регистриран под № 1, преференция № 141 в бюлетината са общо 234 броя и при общ брой изброени действителни гласове за КП „БСП за България“ 2682, процентното разпределение за жалбоподателя </w:t>
      </w:r>
      <w:r w:rsidR="004E5DC4">
        <w:rPr>
          <w:rFonts w:ascii="Times New Roman" w:eastAsia="Times New Roman" w:hAnsi="Times New Roman" w:cs="Times New Roman"/>
          <w:noProof/>
          <w:sz w:val="24"/>
          <w:szCs w:val="24"/>
        </w:rPr>
        <w:t>Г.Г.</w:t>
      </w:r>
      <w:r w:rsidRPr="00563F4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е 8,72 % и същият следва да бъде подреден на трето място в списък А по смисъла на чл. 454, ал. 3 от ИК, а преференциите, които е получила жалбоподателката </w:t>
      </w:r>
      <w:r w:rsidR="004E5DC4">
        <w:rPr>
          <w:rFonts w:ascii="Times New Roman" w:eastAsia="Times New Roman" w:hAnsi="Times New Roman" w:cs="Times New Roman"/>
          <w:noProof/>
          <w:sz w:val="24"/>
          <w:szCs w:val="24"/>
        </w:rPr>
        <w:t>М.Б.</w:t>
      </w:r>
      <w:r w:rsidRPr="00563F46">
        <w:rPr>
          <w:rFonts w:ascii="Times New Roman" w:eastAsia="Times New Roman" w:hAnsi="Times New Roman" w:cs="Times New Roman"/>
          <w:noProof/>
          <w:sz w:val="24"/>
          <w:szCs w:val="24"/>
        </w:rPr>
        <w:t>, регистрирана под № 16, преференция № 124 в бюлетината са общо 421 броя и при общ брой изброени действителни гласове за партия № 16 ПП „Пряка демокрация“ 4921 гласа процентното разпределение за жалбоподателката Б. е 8,56 % и би следвало съобразно получените от преброяването нови числови данни кандидатът да бъде подреден на второ място в списък А по смисъла на чл. 454 ал. 3 от ИК.</w:t>
      </w:r>
    </w:p>
    <w:p w:rsidR="00563F46" w:rsidRPr="00563F46" w:rsidRDefault="00563F46" w:rsidP="00563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63F46">
        <w:rPr>
          <w:rFonts w:ascii="Times New Roman" w:eastAsia="Times New Roman" w:hAnsi="Times New Roman" w:cs="Times New Roman"/>
          <w:noProof/>
          <w:sz w:val="24"/>
          <w:szCs w:val="24"/>
        </w:rPr>
        <w:t>Мотивите на съда в тази част на решението за аргументирани и неоспорими. Последното се потвърждава и от повторно направената от Информационно осигуряване проверка на сборовете, отразени в заключението на експертизата.</w:t>
      </w:r>
    </w:p>
    <w:p w:rsidR="00563F46" w:rsidRPr="00563F46" w:rsidRDefault="00563F46" w:rsidP="00563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63F4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Във връзка с горното, следва да се отбележи, че Решението на ОИК – Сливен е резултат от Протокола на същата за избор на общински съветници, който отразява сумираните резултати, вписани в протоколите на СИК за съответния вид избор. ОИК – Сливен няма правомощието да извършва преброяване на бюлетините, подадени в съответните СИК, за установяване верността на данните, отразени в съответните протоколи. Изключения от това правило са изрично посочени в нормата на чл. 445, ал. 3 от ИК, а именно „когато общинската избирателна комисия установи несъответствие между фабричните номера на получения и предадения протокол от секционната избирателна комисия за съответния вид избор или съществено несъответствие във вписаните в протокола данни, което не може да се отстрани от секционната избирателна комисия, секционната избирателна комисия заедно с общинската избирателна комисия извършват ново преброяване на гласовете след приемането на протоколите на всички секционни избирателни комисии“.  </w:t>
      </w:r>
    </w:p>
    <w:p w:rsidR="00563F46" w:rsidRPr="00563F46" w:rsidRDefault="00563F46" w:rsidP="00563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63F46">
        <w:rPr>
          <w:rFonts w:ascii="Times New Roman" w:eastAsia="Times New Roman" w:hAnsi="Times New Roman" w:cs="Times New Roman"/>
          <w:noProof/>
          <w:sz w:val="24"/>
          <w:szCs w:val="24"/>
        </w:rPr>
        <w:t>Изхождайки от горното, обжалване на решението в тази му част, ще бъде неаргументирано и неоснователно.</w:t>
      </w:r>
    </w:p>
    <w:p w:rsidR="00563F46" w:rsidRPr="00563F46" w:rsidRDefault="00563F46" w:rsidP="00563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63F46">
        <w:rPr>
          <w:rFonts w:ascii="Times New Roman" w:eastAsia="Times New Roman" w:hAnsi="Times New Roman" w:cs="Times New Roman"/>
          <w:noProof/>
          <w:sz w:val="24"/>
          <w:szCs w:val="24"/>
        </w:rPr>
        <w:t>Във връзка с осъдителната част от Решението, с която ОИК – Сливен е осъдена да заплати на жалбоподателите направените съдебни разноски, следва да се отбележи, че:</w:t>
      </w:r>
    </w:p>
    <w:p w:rsidR="00563F46" w:rsidRPr="00563F46" w:rsidRDefault="00563F46" w:rsidP="00563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63F4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Функциите на ОИК - Сливен са свързани с подготовката и организирането на изборите, както и с установяването и обявяването на резултатите от гласуването в </w:t>
      </w:r>
      <w:r w:rsidRPr="00563F46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изборния район след приключването му, съставя протокол и издава удостоверения на избраните общински съветници и кметове.</w:t>
      </w:r>
    </w:p>
    <w:p w:rsidR="00563F46" w:rsidRPr="00563F46" w:rsidRDefault="00563F46" w:rsidP="00563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63F4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Разходите по подготовката и произвеждането на изборите, включително за машинното гласуване и за формите по чл. 193 и 195, са за сметка на държавния бюджет по приета от Министерския съвет план-сметка, съгласувана с Централната избирателна комисия. </w:t>
      </w:r>
    </w:p>
    <w:p w:rsidR="00563F46" w:rsidRPr="00563F46" w:rsidRDefault="00563F46" w:rsidP="00563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63F46">
        <w:rPr>
          <w:rFonts w:ascii="Times New Roman" w:eastAsia="Times New Roman" w:hAnsi="Times New Roman" w:cs="Times New Roman"/>
          <w:noProof/>
          <w:sz w:val="24"/>
          <w:szCs w:val="24"/>
        </w:rPr>
        <w:t>Средствата за организационно-техническата подготовка на изборите се предоставят на общинските, съответно областните администрации не по-късно от 30 дни преди изборния ден.</w:t>
      </w:r>
    </w:p>
    <w:p w:rsidR="00563F46" w:rsidRPr="00563F46" w:rsidRDefault="00563F46" w:rsidP="00563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63F4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 Постановление № 128 от 31.08.2023 год. на Министерски съвет, прието на основание чл. 18, ал. 2 от Изборния кодекс, чл. 55а и чл. 109, ал. 3 от Закона за публичните финанси във връзка с чл. 77, ал. 2 от Закона за държавния бюджет на Република България за 2023 год., е приета план-сметка за разходите/трансферите по подготовката и провеждането на първи и втори тур на изборите за общински съветници и кметове през 2023 год. В Приложение № 1 на същата изрично са изброени разпоредителите с бюджетни средства, свързани с провеждането на местни избори 2023 год., в обхвата на които не влизат и Общинските избирателни комисии. </w:t>
      </w:r>
    </w:p>
    <w:p w:rsidR="00563F46" w:rsidRPr="00563F46" w:rsidRDefault="00563F46" w:rsidP="00563F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63F46">
        <w:rPr>
          <w:rFonts w:ascii="Times New Roman" w:eastAsia="Times New Roman" w:hAnsi="Times New Roman" w:cs="Times New Roman"/>
          <w:noProof/>
          <w:sz w:val="24"/>
          <w:szCs w:val="24"/>
        </w:rPr>
        <w:t>От изложените аргументи е видно, че поради факта, че ОИК – Сливен не е разпоредител с бюджетни средства, Решение № 372 от 20.11.2023 год. на Административен съд – Сливен в осъдителната му част не може да бъде изпълнено.</w:t>
      </w:r>
    </w:p>
    <w:p w:rsidR="00F94884" w:rsidRDefault="00563F46" w:rsidP="004E5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63F4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Във връзка с гореизложеното, на основание чл. 248 от ГПК Решение № 372 от 20.11.2023 год. на Административен съд – Сливен следва да бъде обжалвано в осъдителната му част. </w:t>
      </w:r>
    </w:p>
    <w:p w:rsidR="005F04B4" w:rsidRDefault="004E5DC4" w:rsidP="004E5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Росица Тодорова: Имате думата за допълнение или измнение по така изло</w:t>
      </w:r>
      <w:r w:rsidR="002B1D8B">
        <w:rPr>
          <w:rFonts w:ascii="Times New Roman" w:eastAsia="Times New Roman" w:hAnsi="Times New Roman" w:cs="Times New Roman"/>
          <w:noProof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еното становище.</w:t>
      </w:r>
      <w:r w:rsidR="002B1D8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Представям на вашето внимание </w:t>
      </w:r>
      <w:r w:rsidR="002B1D8B" w:rsidRPr="00563F46">
        <w:rPr>
          <w:rFonts w:ascii="Times New Roman" w:eastAsia="Times New Roman" w:hAnsi="Times New Roman" w:cs="Times New Roman"/>
          <w:noProof/>
          <w:sz w:val="24"/>
          <w:szCs w:val="24"/>
        </w:rPr>
        <w:t>Постановление № 128 от 31.08.2023 год. на Министерски съвет, прието на основание чл. 18, ал. 2 от Изборния кодекс</w:t>
      </w:r>
      <w:r w:rsidR="002B1D8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за план-сметката за проведените избори. ОИК</w:t>
      </w:r>
      <w:r w:rsidR="005F04B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не е </w:t>
      </w:r>
      <w:r w:rsidR="005F04B4" w:rsidRPr="00563F46">
        <w:rPr>
          <w:rFonts w:ascii="Times New Roman" w:eastAsia="Times New Roman" w:hAnsi="Times New Roman" w:cs="Times New Roman"/>
          <w:noProof/>
          <w:sz w:val="24"/>
          <w:szCs w:val="24"/>
        </w:rPr>
        <w:t>разпоредител с бюджетни средства</w:t>
      </w:r>
      <w:r w:rsidR="005F04B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и решението не може да се изпълни в тая му част. Ако не бъде отменено ще го изпратим на ЦИК. </w:t>
      </w:r>
    </w:p>
    <w:p w:rsidR="004E5DC4" w:rsidRDefault="004E5DC4" w:rsidP="004E5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Севда Османова: Аз не </w:t>
      </w:r>
      <w:r w:rsidR="002B1D8B">
        <w:rPr>
          <w:rFonts w:ascii="Times New Roman" w:eastAsia="Times New Roman" w:hAnsi="Times New Roman" w:cs="Times New Roman"/>
          <w:noProof/>
          <w:sz w:val="24"/>
          <w:szCs w:val="24"/>
        </w:rPr>
        <w:t>смятам,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че е възможно да има такова разминаване в броя на отчетените преференции, което да предполага преподреждане на листите за двете поличически партии. Членовете на комисиите бяха обучени за това кой глас е действителен и кой не е. </w:t>
      </w:r>
      <w:r w:rsidR="002B1D8B">
        <w:rPr>
          <w:rFonts w:ascii="Times New Roman" w:eastAsia="Times New Roman" w:hAnsi="Times New Roman" w:cs="Times New Roman"/>
          <w:noProof/>
          <w:sz w:val="24"/>
          <w:szCs w:val="24"/>
        </w:rPr>
        <w:t>В случая става въпрос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2B1D8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за отчетени като недействителни гласове, които според назначената експертиза са действителни. </w:t>
      </w:r>
    </w:p>
    <w:p w:rsidR="005F04B4" w:rsidRDefault="005F04B4" w:rsidP="004E5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Фатме Мустафова: Назначените вещи лица провериха ли бланките чернови за отчитане на преференциите, където двама независими членове на СИК отбелязват отчетените преференции за кандидатите, т.е. да са проследили работа на комисията</w:t>
      </w:r>
      <w:r w:rsidR="00107227">
        <w:rPr>
          <w:rFonts w:ascii="Times New Roman" w:eastAsia="Times New Roman" w:hAnsi="Times New Roman" w:cs="Times New Roman"/>
          <w:noProof/>
          <w:sz w:val="24"/>
          <w:szCs w:val="24"/>
        </w:rPr>
        <w:t>, откъде идват разминаванията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?</w:t>
      </w:r>
    </w:p>
    <w:p w:rsidR="005F04B4" w:rsidRDefault="005F04B4" w:rsidP="004E5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Християна Денчева: Не съм присъствала на броенето.</w:t>
      </w:r>
    </w:p>
    <w:p w:rsidR="005F04B4" w:rsidRDefault="005F04B4" w:rsidP="005F04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Фатме Мустафова: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107227">
        <w:rPr>
          <w:rFonts w:ascii="Times New Roman" w:eastAsia="Times New Roman" w:hAnsi="Times New Roman" w:cs="Times New Roman"/>
          <w:noProof/>
          <w:sz w:val="24"/>
          <w:szCs w:val="24"/>
        </w:rPr>
        <w:t>Този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107227">
        <w:rPr>
          <w:rFonts w:ascii="Times New Roman" w:eastAsia="Times New Roman" w:hAnsi="Times New Roman" w:cs="Times New Roman"/>
          <w:noProof/>
          <w:sz w:val="24"/>
          <w:szCs w:val="24"/>
        </w:rPr>
        <w:t>въпрос</w:t>
      </w:r>
      <w:r w:rsidR="0010722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беше съществена част от задачата на ескертно-предброителната комисия,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но ние вече бяхме приключили дейността си </w:t>
      </w:r>
      <w:r w:rsidR="00107227">
        <w:rPr>
          <w:rFonts w:ascii="Times New Roman" w:eastAsia="Times New Roman" w:hAnsi="Times New Roman" w:cs="Times New Roman"/>
          <w:noProof/>
          <w:sz w:val="24"/>
          <w:szCs w:val="24"/>
        </w:rPr>
        <w:t>и не сме имали възможност за това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Според мен ОИК не трябваше да приема заключението на  </w:t>
      </w:r>
      <w:r w:rsidR="0010722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експертизата и да го оспори.    </w:t>
      </w:r>
    </w:p>
    <w:p w:rsidR="002B1D8B" w:rsidRDefault="002B1D8B" w:rsidP="004E5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Мария Чомпова: Аз също изразявам несъгласие в частта да избраните с нашето решение съветници. Определянето на действителност или недействителност е в компетенцията на СИК,</w:t>
      </w:r>
      <w:r w:rsidR="00113C5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които са представители на всички политически сили,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според Методическите указания на ЦИК</w:t>
      </w:r>
      <w:r w:rsidR="00113C51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113C51">
        <w:rPr>
          <w:rFonts w:ascii="Times New Roman" w:eastAsia="Times New Roman" w:hAnsi="Times New Roman" w:cs="Times New Roman"/>
          <w:noProof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ащо нямаше представител на ОИК при повторното броене.</w:t>
      </w:r>
    </w:p>
    <w:p w:rsidR="002B1D8B" w:rsidRDefault="002B1D8B" w:rsidP="004E5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Християна Денчева: Защото ОИК е ответник по делото.</w:t>
      </w:r>
      <w:r w:rsidR="0010722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107227" w:rsidRPr="004E5DC4" w:rsidRDefault="00107227" w:rsidP="004E5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Други мнения не бяха изказани и председателят подложи на гласуване следния проект на решение: </w:t>
      </w:r>
    </w:p>
    <w:p w:rsidR="00BF048E" w:rsidRPr="00BF048E" w:rsidRDefault="00BF048E" w:rsidP="00BF0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F048E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1. Решение № 372 от 20.11.2023 год. на Административен съд – Сливен следва да бъде обжалвано в осъдителната му част. </w:t>
      </w:r>
    </w:p>
    <w:p w:rsidR="00BF048E" w:rsidRDefault="00BF048E" w:rsidP="00ED3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F048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2. Възлага на Християна Денчева - </w:t>
      </w:r>
      <w:proofErr w:type="spellStart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>процесуален</w:t>
      </w:r>
      <w:proofErr w:type="spellEnd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>пр</w:t>
      </w:r>
      <w:r w:rsidR="00113C51">
        <w:rPr>
          <w:rFonts w:ascii="Times New Roman" w:eastAsia="Times New Roman" w:hAnsi="Times New Roman" w:cs="Times New Roman"/>
          <w:sz w:val="24"/>
          <w:szCs w:val="24"/>
          <w:lang w:val="en-US"/>
        </w:rPr>
        <w:t>едставител</w:t>
      </w:r>
      <w:proofErr w:type="spellEnd"/>
      <w:r w:rsidR="00113C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13C51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113C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ОИК- </w:t>
      </w:r>
      <w:proofErr w:type="spellStart"/>
      <w:r w:rsidR="00113C51">
        <w:rPr>
          <w:rFonts w:ascii="Times New Roman" w:eastAsia="Times New Roman" w:hAnsi="Times New Roman" w:cs="Times New Roman"/>
          <w:sz w:val="24"/>
          <w:szCs w:val="24"/>
          <w:lang w:val="en-US"/>
        </w:rPr>
        <w:t>Сливен</w:t>
      </w:r>
      <w:proofErr w:type="spellEnd"/>
      <w:r w:rsidR="00113C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13C51">
        <w:rPr>
          <w:rFonts w:ascii="Times New Roman" w:eastAsia="Times New Roman" w:hAnsi="Times New Roman" w:cs="Times New Roman"/>
          <w:sz w:val="24"/>
          <w:szCs w:val="24"/>
          <w:lang w:val="en-US"/>
        </w:rPr>
        <w:t>пред</w:t>
      </w:r>
      <w:proofErr w:type="spellEnd"/>
      <w:r w:rsidR="00113C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>Административен</w:t>
      </w:r>
      <w:proofErr w:type="spellEnd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>съд</w:t>
      </w:r>
      <w:proofErr w:type="spellEnd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>Сливен</w:t>
      </w:r>
      <w:proofErr w:type="spellEnd"/>
      <w:r w:rsidRPr="00BF048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F048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да представи становището на ОИК-Сливен и обжалва Решението по т.1 в осъдителната му част, в закоустановения за това срок.</w:t>
      </w:r>
    </w:p>
    <w:p w:rsidR="00ED3090" w:rsidRPr="00BF048E" w:rsidRDefault="00ED3090" w:rsidP="00ED3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F19DA" w:rsidRPr="00113C51" w:rsidRDefault="00BF048E" w:rsidP="00ED30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</w:t>
      </w:r>
      <w:proofErr w:type="spellEnd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>подлежи</w:t>
      </w:r>
      <w:proofErr w:type="spellEnd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>обжалване</w:t>
      </w:r>
      <w:proofErr w:type="spellEnd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>Централната</w:t>
      </w:r>
      <w:proofErr w:type="spellEnd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>тридневен</w:t>
      </w:r>
      <w:proofErr w:type="spellEnd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>срок</w:t>
      </w:r>
      <w:proofErr w:type="spellEnd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>обявяването</w:t>
      </w:r>
      <w:proofErr w:type="spellEnd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>му</w:t>
      </w:r>
      <w:proofErr w:type="spellEnd"/>
      <w:r w:rsidRPr="00BF04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</w:p>
    <w:p w:rsidR="008F19DA" w:rsidRPr="008B516C" w:rsidRDefault="008F19DA" w:rsidP="00ED3090">
      <w:pPr>
        <w:pStyle w:val="a3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8B51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</w:t>
      </w:r>
      <w:r w:rsidRPr="00934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Росица Василева Тодорова, Елизабет Александрова </w:t>
      </w:r>
      <w:proofErr w:type="spellStart"/>
      <w:r w:rsidRPr="009343F6">
        <w:rPr>
          <w:rFonts w:ascii="Times New Roman" w:hAnsi="Times New Roman" w:cs="Times New Roman"/>
          <w:color w:val="000000" w:themeColor="text1"/>
          <w:sz w:val="24"/>
          <w:szCs w:val="24"/>
        </w:rPr>
        <w:t>Кендерян</w:t>
      </w:r>
      <w:proofErr w:type="spellEnd"/>
      <w:r w:rsidRPr="00934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Мария Асенова </w:t>
      </w:r>
      <w:proofErr w:type="spellStart"/>
      <w:r w:rsidRPr="009343F6"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934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343F6">
        <w:rPr>
          <w:rFonts w:ascii="Times New Roman" w:hAnsi="Times New Roman" w:cs="Times New Roman"/>
          <w:color w:val="000000" w:themeColor="text1"/>
          <w:sz w:val="24"/>
          <w:szCs w:val="24"/>
        </w:rPr>
        <w:t>Сребрина</w:t>
      </w:r>
      <w:proofErr w:type="spellEnd"/>
      <w:r w:rsidRPr="00934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Атанасова </w:t>
      </w:r>
      <w:proofErr w:type="spellStart"/>
      <w:r w:rsidRPr="009343F6">
        <w:rPr>
          <w:rFonts w:ascii="Times New Roman" w:hAnsi="Times New Roman" w:cs="Times New Roman"/>
          <w:color w:val="000000" w:themeColor="text1"/>
          <w:sz w:val="24"/>
          <w:szCs w:val="24"/>
        </w:rPr>
        <w:t>Ганушева</w:t>
      </w:r>
      <w:proofErr w:type="spellEnd"/>
      <w:r w:rsidRPr="00934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Тодор Димитров Тодоров, Фатме </w:t>
      </w:r>
      <w:proofErr w:type="spellStart"/>
      <w:r w:rsidRPr="009343F6">
        <w:rPr>
          <w:rFonts w:ascii="Times New Roman" w:hAnsi="Times New Roman" w:cs="Times New Roman"/>
          <w:color w:val="000000" w:themeColor="text1"/>
          <w:sz w:val="24"/>
          <w:szCs w:val="24"/>
        </w:rPr>
        <w:t>Фикретова</w:t>
      </w:r>
      <w:proofErr w:type="spellEnd"/>
      <w:r w:rsidRPr="00934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9343F6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Pr="00934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Николай Иванов Иванов, Даниела Иванчева Василева и Севда Хюсеинова Османова. </w:t>
      </w:r>
      <w:r w:rsidRPr="008B51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8F19DA" w:rsidRDefault="008F19DA" w:rsidP="008F19DA">
      <w:pPr>
        <w:pStyle w:val="a3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16C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E2521A" w:rsidRPr="00BF048E" w:rsidRDefault="008F19DA" w:rsidP="00BF048E">
      <w:pPr>
        <w:pStyle w:val="a3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464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953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 г.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E2521A" w:rsidRPr="0095305A" w:rsidRDefault="00E2521A" w:rsidP="002917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A57193" w:rsidRPr="0095305A" w:rsidRDefault="00A57193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Поради изчерпване на дневния ред </w:t>
      </w:r>
      <w:r w:rsidRPr="00656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заседанието бе закрито в </w:t>
      </w:r>
      <w:r w:rsidR="000C03FB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6563B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F048E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Pr="00656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</w:p>
    <w:p w:rsidR="00221F1C" w:rsidRPr="0095305A" w:rsidRDefault="00221F1C" w:rsidP="0092087E">
      <w:pPr>
        <w:pStyle w:val="a3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7193" w:rsidRPr="0095305A" w:rsidRDefault="00A57193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                                                      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СЕКРЕТАР:</w:t>
      </w:r>
    </w:p>
    <w:p w:rsidR="00BE3A3A" w:rsidRDefault="00A57193" w:rsidP="00D77817">
      <w:pPr>
        <w:pStyle w:val="a3"/>
        <w:spacing w:after="120"/>
        <w:ind w:firstLine="708"/>
        <w:jc w:val="both"/>
      </w:pP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/Росица Тодорова/</w:t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305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/Фатме Мустафова/</w:t>
      </w:r>
    </w:p>
    <w:sectPr w:rsidR="00BE3A3A" w:rsidSect="0092087E">
      <w:footerReference w:type="default" r:id="rId8"/>
      <w:pgSz w:w="11906" w:h="16838"/>
      <w:pgMar w:top="1417" w:right="1417" w:bottom="993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8A1" w:rsidRDefault="009D58A1" w:rsidP="003132BC">
      <w:pPr>
        <w:spacing w:after="0" w:line="240" w:lineRule="auto"/>
      </w:pPr>
      <w:r>
        <w:separator/>
      </w:r>
    </w:p>
  </w:endnote>
  <w:endnote w:type="continuationSeparator" w:id="0">
    <w:p w:rsidR="009D58A1" w:rsidRDefault="009D58A1" w:rsidP="0031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490207"/>
      <w:docPartObj>
        <w:docPartGallery w:val="Page Numbers (Bottom of Page)"/>
        <w:docPartUnique/>
      </w:docPartObj>
    </w:sdtPr>
    <w:sdtEndPr/>
    <w:sdtContent>
      <w:p w:rsidR="00336672" w:rsidRDefault="0033667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C51">
          <w:rPr>
            <w:noProof/>
          </w:rPr>
          <w:t>6</w:t>
        </w:r>
        <w:r>
          <w:fldChar w:fldCharType="end"/>
        </w:r>
      </w:p>
    </w:sdtContent>
  </w:sdt>
  <w:p w:rsidR="00336672" w:rsidRDefault="003366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8A1" w:rsidRDefault="009D58A1" w:rsidP="003132BC">
      <w:pPr>
        <w:spacing w:after="0" w:line="240" w:lineRule="auto"/>
      </w:pPr>
      <w:r>
        <w:separator/>
      </w:r>
    </w:p>
  </w:footnote>
  <w:footnote w:type="continuationSeparator" w:id="0">
    <w:p w:rsidR="009D58A1" w:rsidRDefault="009D58A1" w:rsidP="00313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406"/>
    <w:multiLevelType w:val="hybridMultilevel"/>
    <w:tmpl w:val="8886FAA0"/>
    <w:lvl w:ilvl="0" w:tplc="683C51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A3073E"/>
    <w:multiLevelType w:val="hybridMultilevel"/>
    <w:tmpl w:val="23D63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C2EFD"/>
    <w:multiLevelType w:val="hybridMultilevel"/>
    <w:tmpl w:val="B9684E42"/>
    <w:lvl w:ilvl="0" w:tplc="0402000F">
      <w:start w:val="1"/>
      <w:numFmt w:val="decimal"/>
      <w:lvlText w:val="%1."/>
      <w:lvlJc w:val="left"/>
      <w:pPr>
        <w:ind w:left="1713" w:hanging="360"/>
      </w:p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20133B93"/>
    <w:multiLevelType w:val="hybridMultilevel"/>
    <w:tmpl w:val="53E876E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4BD1750"/>
    <w:multiLevelType w:val="hybridMultilevel"/>
    <w:tmpl w:val="1C74C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1608A"/>
    <w:multiLevelType w:val="hybridMultilevel"/>
    <w:tmpl w:val="0616B4BA"/>
    <w:lvl w:ilvl="0" w:tplc="CCF8E3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A71CF"/>
    <w:multiLevelType w:val="hybridMultilevel"/>
    <w:tmpl w:val="4AECC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85745"/>
    <w:multiLevelType w:val="hybridMultilevel"/>
    <w:tmpl w:val="F94EDF88"/>
    <w:lvl w:ilvl="0" w:tplc="F490BF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EF6488C"/>
    <w:multiLevelType w:val="multilevel"/>
    <w:tmpl w:val="CA86EE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444A9F"/>
    <w:multiLevelType w:val="hybridMultilevel"/>
    <w:tmpl w:val="EF042CFA"/>
    <w:lvl w:ilvl="0" w:tplc="0402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20894"/>
    <w:multiLevelType w:val="hybridMultilevel"/>
    <w:tmpl w:val="2484491E"/>
    <w:lvl w:ilvl="0" w:tplc="9274DB0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ED21DFB"/>
    <w:multiLevelType w:val="hybridMultilevel"/>
    <w:tmpl w:val="A12EF57A"/>
    <w:lvl w:ilvl="0" w:tplc="225456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9"/>
  </w:num>
  <w:num w:numId="5">
    <w:abstractNumId w:val="10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34"/>
    <w:rsid w:val="000071D2"/>
    <w:rsid w:val="0002104E"/>
    <w:rsid w:val="00032D7E"/>
    <w:rsid w:val="00053BEA"/>
    <w:rsid w:val="000929C2"/>
    <w:rsid w:val="000C03FB"/>
    <w:rsid w:val="00107227"/>
    <w:rsid w:val="00113C51"/>
    <w:rsid w:val="001602DE"/>
    <w:rsid w:val="0018370C"/>
    <w:rsid w:val="001B57D6"/>
    <w:rsid w:val="001C4A24"/>
    <w:rsid w:val="001F572F"/>
    <w:rsid w:val="00220146"/>
    <w:rsid w:val="00221F1C"/>
    <w:rsid w:val="00265D9C"/>
    <w:rsid w:val="00281375"/>
    <w:rsid w:val="00291718"/>
    <w:rsid w:val="002B1D8B"/>
    <w:rsid w:val="002C1D16"/>
    <w:rsid w:val="002C2FEA"/>
    <w:rsid w:val="00311758"/>
    <w:rsid w:val="003132BC"/>
    <w:rsid w:val="00317636"/>
    <w:rsid w:val="00326BA5"/>
    <w:rsid w:val="00336672"/>
    <w:rsid w:val="00346B0C"/>
    <w:rsid w:val="003643C7"/>
    <w:rsid w:val="003A0540"/>
    <w:rsid w:val="003C07AA"/>
    <w:rsid w:val="00400B6E"/>
    <w:rsid w:val="00410988"/>
    <w:rsid w:val="00453434"/>
    <w:rsid w:val="00486069"/>
    <w:rsid w:val="0049629E"/>
    <w:rsid w:val="004E5DC4"/>
    <w:rsid w:val="0053415A"/>
    <w:rsid w:val="00543BAB"/>
    <w:rsid w:val="00563F46"/>
    <w:rsid w:val="00570D85"/>
    <w:rsid w:val="00587E0D"/>
    <w:rsid w:val="005D3759"/>
    <w:rsid w:val="005E061E"/>
    <w:rsid w:val="005E5ADA"/>
    <w:rsid w:val="005F04B4"/>
    <w:rsid w:val="005F664D"/>
    <w:rsid w:val="006201E5"/>
    <w:rsid w:val="006563B3"/>
    <w:rsid w:val="00664A97"/>
    <w:rsid w:val="0069336C"/>
    <w:rsid w:val="006C084B"/>
    <w:rsid w:val="006E3EE8"/>
    <w:rsid w:val="006F1AF5"/>
    <w:rsid w:val="00727A91"/>
    <w:rsid w:val="007345C5"/>
    <w:rsid w:val="00766C38"/>
    <w:rsid w:val="007963DD"/>
    <w:rsid w:val="007E4C2B"/>
    <w:rsid w:val="00831E93"/>
    <w:rsid w:val="0084541F"/>
    <w:rsid w:val="008B516C"/>
    <w:rsid w:val="008D7045"/>
    <w:rsid w:val="008F19DA"/>
    <w:rsid w:val="00911D96"/>
    <w:rsid w:val="0092087E"/>
    <w:rsid w:val="009248F7"/>
    <w:rsid w:val="009343F6"/>
    <w:rsid w:val="0095305A"/>
    <w:rsid w:val="009535B9"/>
    <w:rsid w:val="009A401E"/>
    <w:rsid w:val="009B6D8E"/>
    <w:rsid w:val="009C4D0C"/>
    <w:rsid w:val="009C644F"/>
    <w:rsid w:val="009D58A1"/>
    <w:rsid w:val="00A11ABF"/>
    <w:rsid w:val="00A410FC"/>
    <w:rsid w:val="00A53E15"/>
    <w:rsid w:val="00A57193"/>
    <w:rsid w:val="00AB45D5"/>
    <w:rsid w:val="00AC2D96"/>
    <w:rsid w:val="00B3365A"/>
    <w:rsid w:val="00B61864"/>
    <w:rsid w:val="00B6222B"/>
    <w:rsid w:val="00B67D23"/>
    <w:rsid w:val="00B70E69"/>
    <w:rsid w:val="00B75966"/>
    <w:rsid w:val="00B84B1E"/>
    <w:rsid w:val="00B95376"/>
    <w:rsid w:val="00BA1686"/>
    <w:rsid w:val="00BD0E7C"/>
    <w:rsid w:val="00BD2494"/>
    <w:rsid w:val="00BE3A3A"/>
    <w:rsid w:val="00BF048E"/>
    <w:rsid w:val="00BF785C"/>
    <w:rsid w:val="00C470B6"/>
    <w:rsid w:val="00C92A76"/>
    <w:rsid w:val="00C97B4A"/>
    <w:rsid w:val="00CD2940"/>
    <w:rsid w:val="00CF0A85"/>
    <w:rsid w:val="00D17DA4"/>
    <w:rsid w:val="00D40C4A"/>
    <w:rsid w:val="00D62A51"/>
    <w:rsid w:val="00D77817"/>
    <w:rsid w:val="00D82277"/>
    <w:rsid w:val="00DB5527"/>
    <w:rsid w:val="00DF7F63"/>
    <w:rsid w:val="00E2521A"/>
    <w:rsid w:val="00E501B9"/>
    <w:rsid w:val="00E87E2B"/>
    <w:rsid w:val="00EC487B"/>
    <w:rsid w:val="00ED3090"/>
    <w:rsid w:val="00ED7023"/>
    <w:rsid w:val="00ED70B0"/>
    <w:rsid w:val="00F91DA5"/>
    <w:rsid w:val="00F92C81"/>
    <w:rsid w:val="00F94884"/>
    <w:rsid w:val="00FB119D"/>
    <w:rsid w:val="00FB4BD3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885A6"/>
  <w15:chartTrackingRefBased/>
  <w15:docId w15:val="{E9EB1BB3-A813-4401-B117-D3FFB2EE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16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5C5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CD294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5F664D"/>
    <w:rPr>
      <w:b/>
      <w:bCs/>
    </w:rPr>
  </w:style>
  <w:style w:type="paragraph" w:styleId="a7">
    <w:name w:val="header"/>
    <w:basedOn w:val="a"/>
    <w:link w:val="a8"/>
    <w:uiPriority w:val="99"/>
    <w:unhideWhenUsed/>
    <w:rsid w:val="0031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132BC"/>
  </w:style>
  <w:style w:type="paragraph" w:styleId="a9">
    <w:name w:val="footer"/>
    <w:basedOn w:val="a"/>
    <w:link w:val="aa"/>
    <w:uiPriority w:val="99"/>
    <w:unhideWhenUsed/>
    <w:rsid w:val="0031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13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33F27-95A6-45FD-854F-29995CA55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2854</Words>
  <Characters>16269</Characters>
  <Application>Microsoft Office Word</Application>
  <DocSecurity>0</DocSecurity>
  <Lines>135</Lines>
  <Paragraphs>38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2023-11-24T10:03:00Z</dcterms:created>
  <dcterms:modified xsi:type="dcterms:W3CDTF">2023-11-24T14:19:00Z</dcterms:modified>
</cp:coreProperties>
</file>